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FB34" w14:textId="77777777" w:rsidR="000E7438" w:rsidRDefault="000E7438"/>
    <w:p w14:paraId="3536EB42" w14:textId="4937FE72" w:rsidR="000E7438" w:rsidRDefault="00542080">
      <w:pPr>
        <w:spacing w:after="120"/>
      </w:pPr>
      <w:r>
        <w:rPr>
          <w:rFonts w:ascii="Arial" w:eastAsia="Arial" w:hAnsi="Arial" w:cs="Arial"/>
          <w:sz w:val="22"/>
          <w:szCs w:val="22"/>
        </w:rPr>
        <w:t>Nr. 2939</w:t>
      </w:r>
      <w:r>
        <w:rPr>
          <w:rFonts w:ascii="Arial" w:eastAsia="Arial" w:hAnsi="Arial" w:cs="Arial"/>
          <w:sz w:val="22"/>
          <w:szCs w:val="22"/>
        </w:rPr>
        <w:t>/28.05.2026</w:t>
      </w:r>
    </w:p>
    <w:p w14:paraId="16EC1600" w14:textId="77777777" w:rsidR="000E7438" w:rsidRDefault="000E7438"/>
    <w:p w14:paraId="7A14BB5D" w14:textId="77777777" w:rsidR="000E7438" w:rsidRDefault="00542080">
      <w:pPr>
        <w:spacing w:after="120"/>
        <w:jc w:val="center"/>
      </w:pPr>
      <w:r>
        <w:rPr>
          <w:rFonts w:ascii="Arial" w:eastAsia="Arial" w:hAnsi="Arial" w:cs="Arial"/>
          <w:b/>
          <w:bCs/>
          <w:sz w:val="28"/>
          <w:szCs w:val="28"/>
        </w:rPr>
        <w:t>ERATĂ</w:t>
      </w:r>
    </w:p>
    <w:p w14:paraId="0864D5ED" w14:textId="77777777" w:rsidR="000E7438" w:rsidRDefault="000E7438"/>
    <w:p w14:paraId="1F6F9162" w14:textId="77777777" w:rsidR="000E7438" w:rsidRDefault="0054208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eastAsia="Arial" w:hAnsi="Arial" w:cs="Arial"/>
          <w:sz w:val="22"/>
          <w:szCs w:val="22"/>
        </w:rPr>
        <w:t>Anunțul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privind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achiziția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servicii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proiectare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pentru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obiectivul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investiții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"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Pavilion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Administrativ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Desfiintare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Corp C6 (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Grajd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)"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aprobat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prin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HCJ NR.211/27.11.2025,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baza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Studiului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fezabilitate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publicat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sub nr. 2885/26.05.2026</w:t>
      </w:r>
    </w:p>
    <w:p w14:paraId="16291D7E" w14:textId="77777777" w:rsidR="000E7438" w:rsidRDefault="000E7438"/>
    <w:p w14:paraId="425D29CA" w14:textId="77777777" w:rsidR="000E7438" w:rsidRDefault="00542080">
      <w:pPr>
        <w:spacing w:after="160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Spitalul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Boli </w:t>
      </w:r>
      <w:proofErr w:type="spellStart"/>
      <w:r>
        <w:rPr>
          <w:rFonts w:ascii="Arial" w:eastAsia="Arial" w:hAnsi="Arial" w:cs="Arial"/>
          <w:sz w:val="22"/>
          <w:szCs w:val="22"/>
        </w:rPr>
        <w:t>Psihice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Cronice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Borșa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aduce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sz w:val="22"/>
          <w:szCs w:val="22"/>
        </w:rPr>
        <w:t>cunoștința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operatorilor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economici </w:t>
      </w:r>
      <w:proofErr w:type="spellStart"/>
      <w:r>
        <w:rPr>
          <w:rFonts w:ascii="Arial" w:eastAsia="Arial" w:hAnsi="Arial" w:cs="Arial"/>
          <w:sz w:val="22"/>
          <w:szCs w:val="22"/>
        </w:rPr>
        <w:t>interesați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în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cuprinsul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anunțului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achiziție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nr. 2885/26.05.2026 </w:t>
      </w:r>
      <w:proofErr w:type="spellStart"/>
      <w:r>
        <w:rPr>
          <w:rFonts w:ascii="Arial" w:eastAsia="Arial" w:hAnsi="Arial" w:cs="Arial"/>
          <w:sz w:val="22"/>
          <w:szCs w:val="22"/>
        </w:rPr>
        <w:t>și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eastAsia="Arial" w:hAnsi="Arial" w:cs="Arial"/>
          <w:sz w:val="22"/>
          <w:szCs w:val="22"/>
        </w:rPr>
        <w:t>documentației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aferente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Fișa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date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achiziției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și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Caietul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sarcini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),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s-a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strecurat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eroare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materială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eastAsia="Arial" w:hAnsi="Arial" w:cs="Arial"/>
          <w:sz w:val="22"/>
          <w:szCs w:val="22"/>
        </w:rPr>
        <w:t>privire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sz w:val="22"/>
          <w:szCs w:val="22"/>
        </w:rPr>
        <w:t>valoarea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estimată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serviciilor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eastAsia="Arial" w:hAnsi="Arial" w:cs="Arial"/>
          <w:sz w:val="22"/>
          <w:szCs w:val="22"/>
        </w:rPr>
        <w:t>punctul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c) – </w:t>
      </w:r>
      <w:proofErr w:type="spellStart"/>
      <w:r>
        <w:rPr>
          <w:rFonts w:ascii="Arial" w:eastAsia="Arial" w:hAnsi="Arial" w:cs="Arial"/>
          <w:sz w:val="22"/>
          <w:szCs w:val="22"/>
        </w:rPr>
        <w:t>Asistență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tehnică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din </w:t>
      </w:r>
      <w:proofErr w:type="spellStart"/>
      <w:r>
        <w:rPr>
          <w:rFonts w:ascii="Arial" w:eastAsia="Arial" w:hAnsi="Arial" w:cs="Arial"/>
          <w:sz w:val="22"/>
          <w:szCs w:val="22"/>
        </w:rPr>
        <w:t>partea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proiectantului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eastAsia="Arial" w:hAnsi="Arial" w:cs="Arial"/>
          <w:sz w:val="22"/>
          <w:szCs w:val="22"/>
        </w:rPr>
        <w:t>parcursul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derulării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lucrărilor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execuție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eastAsia="Arial" w:hAnsi="Arial" w:cs="Arial"/>
          <w:sz w:val="22"/>
          <w:szCs w:val="22"/>
        </w:rPr>
        <w:t>și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eastAsia="Arial" w:hAnsi="Arial" w:cs="Arial"/>
          <w:sz w:val="22"/>
          <w:szCs w:val="22"/>
        </w:rPr>
        <w:t>privire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sz w:val="22"/>
          <w:szCs w:val="22"/>
        </w:rPr>
        <w:t>valoarea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totală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estimată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achiziției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B18FB02" w14:textId="77777777" w:rsidR="000E7438" w:rsidRDefault="00542080">
      <w:pPr>
        <w:spacing w:after="200"/>
        <w:jc w:val="both"/>
      </w:pPr>
      <w:r>
        <w:rPr>
          <w:rFonts w:ascii="Arial" w:eastAsia="Arial" w:hAnsi="Arial" w:cs="Arial"/>
          <w:sz w:val="22"/>
          <w:szCs w:val="22"/>
        </w:rPr>
        <w:t xml:space="preserve">Prin </w:t>
      </w:r>
      <w:proofErr w:type="spellStart"/>
      <w:r>
        <w:rPr>
          <w:rFonts w:ascii="Arial" w:eastAsia="Arial" w:hAnsi="Arial" w:cs="Arial"/>
          <w:sz w:val="22"/>
          <w:szCs w:val="22"/>
        </w:rPr>
        <w:t>prezenta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erată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operează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următoarele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corecții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0E7438" w14:paraId="0CCC35DA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24049" w14:textId="77777777" w:rsidR="000E7438" w:rsidRDefault="0054208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Elementul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modificat</w:t>
            </w:r>
            <w:proofErr w:type="spellEnd"/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91213" w14:textId="77777777" w:rsidR="000E7438" w:rsidRDefault="0054208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Textul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eronat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inițial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74FC6" w14:textId="77777777" w:rsidR="000E7438" w:rsidRDefault="0054208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Textul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corect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erată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0E7438" w14:paraId="2E851B24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A9449" w14:textId="77777777" w:rsidR="000E7438" w:rsidRDefault="00542080">
            <w:r>
              <w:rPr>
                <w:rFonts w:ascii="Arial" w:eastAsia="Arial" w:hAnsi="Arial" w:cs="Arial"/>
                <w:sz w:val="22"/>
                <w:szCs w:val="22"/>
              </w:rPr>
              <w:t xml:space="preserve">Pct. c) –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Asistență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partea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proiectantului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parcursul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derulării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lucrărilor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execuție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Anunț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Fișa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date,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Caiet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sarcini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– pct. 5)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76ED1" w14:textId="77777777" w:rsidR="000E7438" w:rsidRDefault="0054208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68.000 lei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TVA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3078B" w14:textId="77777777" w:rsidR="000E7438" w:rsidRDefault="0054208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59.000 lei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TVA</w:t>
            </w:r>
          </w:p>
        </w:tc>
      </w:tr>
      <w:tr w:rsidR="000E7438" w14:paraId="2BB6AE34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EFE08" w14:textId="77777777" w:rsidR="000E7438" w:rsidRDefault="00542080"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Valoarea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totală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estimată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achiziției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Anunț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Fișa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date,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Caiet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sarcini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– pct. 5)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45D77" w14:textId="77777777" w:rsidR="000E7438" w:rsidRDefault="0054208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243.000 lei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TVA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24890" w14:textId="77777777" w:rsidR="000E7438" w:rsidRDefault="0054208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234.000 lei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TVA</w:t>
            </w:r>
          </w:p>
        </w:tc>
      </w:tr>
    </w:tbl>
    <w:p w14:paraId="1A45DE54" w14:textId="77777777" w:rsidR="000E7438" w:rsidRDefault="000E7438"/>
    <w:p w14:paraId="056F0367" w14:textId="77777777" w:rsidR="000E7438" w:rsidRDefault="00542080">
      <w:pPr>
        <w:spacing w:after="160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Toate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celelalte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date </w:t>
      </w:r>
      <w:proofErr w:type="spellStart"/>
      <w:r>
        <w:rPr>
          <w:rFonts w:ascii="Arial" w:eastAsia="Arial" w:hAnsi="Arial" w:cs="Arial"/>
          <w:sz w:val="22"/>
          <w:szCs w:val="22"/>
        </w:rPr>
        <w:t>și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condiții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prevăzute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în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anunțul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achiziție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nr. 2885/26.05.2026 </w:t>
      </w:r>
      <w:proofErr w:type="spellStart"/>
      <w:r>
        <w:rPr>
          <w:rFonts w:ascii="Arial" w:eastAsia="Arial" w:hAnsi="Arial" w:cs="Arial"/>
          <w:sz w:val="22"/>
          <w:szCs w:val="22"/>
        </w:rPr>
        <w:t>rămân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nemodificate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EE23374" w14:textId="77777777" w:rsidR="000E7438" w:rsidRDefault="00542080">
      <w:pPr>
        <w:spacing w:after="200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Termenul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limită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depunere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ofertelor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rămâne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02.06.2026, </w:t>
      </w:r>
      <w:proofErr w:type="spellStart"/>
      <w:r>
        <w:rPr>
          <w:rFonts w:ascii="Arial" w:eastAsia="Arial" w:hAnsi="Arial" w:cs="Arial"/>
          <w:sz w:val="22"/>
          <w:szCs w:val="22"/>
        </w:rPr>
        <w:t>ora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9:00.</w:t>
      </w:r>
    </w:p>
    <w:p w14:paraId="16DCA2FD" w14:textId="77777777" w:rsidR="000E7438" w:rsidRDefault="000E7438"/>
    <w:p w14:paraId="29658014" w14:textId="77777777" w:rsidR="000E7438" w:rsidRDefault="000E7438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E7438" w14:paraId="0CFB4A80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F53A3" w14:textId="77777777" w:rsidR="000E7438" w:rsidRDefault="0054208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AVIZAT,</w:t>
            </w:r>
          </w:p>
          <w:p w14:paraId="39685BEC" w14:textId="77777777" w:rsidR="000E7438" w:rsidRDefault="0054208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Director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financiar-contabil</w:t>
            </w:r>
            <w:proofErr w:type="spellEnd"/>
          </w:p>
          <w:p w14:paraId="739B400D" w14:textId="77777777" w:rsidR="000E7438" w:rsidRDefault="0054208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Ec. Elena Man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53254" w14:textId="77777777" w:rsidR="000E7438" w:rsidRDefault="0054208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ÎNTOCMIT,</w:t>
            </w:r>
          </w:p>
          <w:p w14:paraId="4A9880E1" w14:textId="77777777" w:rsidR="000E7438" w:rsidRDefault="0054208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Comp.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Achiziții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publice</w:t>
            </w:r>
            <w:proofErr w:type="spellEnd"/>
          </w:p>
          <w:p w14:paraId="579512B3" w14:textId="77777777" w:rsidR="000E7438" w:rsidRDefault="0054208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Ec.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Tămaș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Daniel</w:t>
            </w:r>
          </w:p>
        </w:tc>
      </w:tr>
    </w:tbl>
    <w:p w14:paraId="1F65D270" w14:textId="77777777" w:rsidR="000E7438" w:rsidRDefault="000E7438"/>
    <w:p w14:paraId="2046E689" w14:textId="77777777" w:rsidR="000E7438" w:rsidRDefault="000E7438"/>
    <w:p w14:paraId="5B06D30F" w14:textId="77777777" w:rsidR="000E7438" w:rsidRDefault="00542080">
      <w:pPr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MANAGER,</w:t>
      </w:r>
    </w:p>
    <w:p w14:paraId="2FDBD69E" w14:textId="77777777" w:rsidR="000E7438" w:rsidRDefault="00542080">
      <w:pPr>
        <w:jc w:val="center"/>
      </w:pPr>
      <w:r>
        <w:rPr>
          <w:rFonts w:ascii="Arial" w:eastAsia="Arial" w:hAnsi="Arial" w:cs="Arial"/>
          <w:sz w:val="22"/>
          <w:szCs w:val="22"/>
        </w:rPr>
        <w:t xml:space="preserve">Ec. Aurica </w:t>
      </w:r>
      <w:proofErr w:type="spellStart"/>
      <w:r>
        <w:rPr>
          <w:rFonts w:ascii="Arial" w:eastAsia="Arial" w:hAnsi="Arial" w:cs="Arial"/>
          <w:sz w:val="22"/>
          <w:szCs w:val="22"/>
        </w:rPr>
        <w:t>Tămaș</w:t>
      </w:r>
      <w:proofErr w:type="spellEnd"/>
    </w:p>
    <w:sectPr w:rsidR="000E7438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939D" w14:textId="77777777" w:rsidR="00687A2C" w:rsidRDefault="00687A2C" w:rsidP="00687A2C">
      <w:r>
        <w:separator/>
      </w:r>
    </w:p>
  </w:endnote>
  <w:endnote w:type="continuationSeparator" w:id="0">
    <w:p w14:paraId="37CC16C1" w14:textId="77777777" w:rsidR="00687A2C" w:rsidRDefault="00687A2C" w:rsidP="006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B207" w14:textId="77777777" w:rsidR="00687A2C" w:rsidRDefault="00687A2C" w:rsidP="00687A2C">
      <w:r>
        <w:separator/>
      </w:r>
    </w:p>
  </w:footnote>
  <w:footnote w:type="continuationSeparator" w:id="0">
    <w:p w14:paraId="34128107" w14:textId="77777777" w:rsidR="00687A2C" w:rsidRDefault="00687A2C" w:rsidP="006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jc w:val="center"/>
      <w:tblLook w:val="04A0" w:firstRow="1" w:lastRow="0" w:firstColumn="1" w:lastColumn="0" w:noHBand="0" w:noVBand="1"/>
    </w:tblPr>
    <w:tblGrid>
      <w:gridCol w:w="2954"/>
      <w:gridCol w:w="4772"/>
      <w:gridCol w:w="2481"/>
    </w:tblGrid>
    <w:tr w:rsidR="00687A2C" w:rsidRPr="00687A2C" w14:paraId="31E01F61" w14:textId="77777777" w:rsidTr="008274FE">
      <w:trPr>
        <w:jc w:val="center"/>
      </w:trPr>
      <w:tc>
        <w:tcPr>
          <w:tcW w:w="2978" w:type="dxa"/>
        </w:tcPr>
        <w:p w14:paraId="1983DA3D" w14:textId="77777777" w:rsidR="00687A2C" w:rsidRPr="00687A2C" w:rsidRDefault="00687A2C" w:rsidP="00687A2C">
          <w:pPr>
            <w:rPr>
              <w:rFonts w:eastAsia="Calibri"/>
              <w:sz w:val="24"/>
              <w:szCs w:val="22"/>
              <w:lang w:val="en-US" w:eastAsia="en-US"/>
            </w:rPr>
          </w:pPr>
          <w:bookmarkStart w:id="0" w:name="_Hlk92957635"/>
          <w:bookmarkStart w:id="1" w:name="_Hlk92957636"/>
          <w:bookmarkStart w:id="2" w:name="_Hlk92957888"/>
          <w:bookmarkStart w:id="3" w:name="_Hlk92957889"/>
          <w:bookmarkStart w:id="4" w:name="_Hlk92958071"/>
          <w:bookmarkStart w:id="5" w:name="_Hlk92958072"/>
          <w:bookmarkStart w:id="6" w:name="_Hlk92958303"/>
          <w:bookmarkStart w:id="7" w:name="_Hlk92958304"/>
          <w:bookmarkStart w:id="8" w:name="_Hlk92958370"/>
          <w:bookmarkStart w:id="9" w:name="_Hlk92958371"/>
        </w:p>
        <w:p w14:paraId="72581D90" w14:textId="77777777" w:rsidR="00687A2C" w:rsidRPr="00687A2C" w:rsidRDefault="00687A2C" w:rsidP="00687A2C">
          <w:pPr>
            <w:rPr>
              <w:rFonts w:eastAsia="Calibri"/>
              <w:b/>
              <w:bCs/>
              <w:sz w:val="24"/>
              <w:szCs w:val="22"/>
              <w:lang w:val="en-US" w:eastAsia="en-US"/>
            </w:rPr>
          </w:pPr>
          <w:r w:rsidRPr="00687A2C">
            <w:rPr>
              <w:rFonts w:eastAsia="Calibri"/>
              <w:noProof/>
              <w:sz w:val="24"/>
              <w:szCs w:val="22"/>
              <w:lang w:val="ro-RO" w:eastAsia="ro-RO"/>
            </w:rPr>
            <w:drawing>
              <wp:anchor distT="0" distB="0" distL="114300" distR="114300" simplePos="0" relativeHeight="251659264" behindDoc="1" locked="0" layoutInCell="1" allowOverlap="1" wp14:anchorId="439ED550" wp14:editId="3F6A2791">
                <wp:simplePos x="0" y="0"/>
                <wp:positionH relativeFrom="column">
                  <wp:posOffset>-400050</wp:posOffset>
                </wp:positionH>
                <wp:positionV relativeFrom="paragraph">
                  <wp:posOffset>-142875</wp:posOffset>
                </wp:positionV>
                <wp:extent cx="819150" cy="951865"/>
                <wp:effectExtent l="0" t="0" r="0" b="635"/>
                <wp:wrapTight wrapText="right">
                  <wp:wrapPolygon edited="0">
                    <wp:start x="0" y="0"/>
                    <wp:lineTo x="0" y="21182"/>
                    <wp:lineTo x="21098" y="21182"/>
                    <wp:lineTo x="21098" y="0"/>
                    <wp:lineTo x="0" y="0"/>
                  </wp:wrapPolygon>
                </wp:wrapTight>
                <wp:docPr id="9" name="Imagine 13" descr="stema CJ Clu 3x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ema CJ Clu 3x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51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87A2C">
            <w:rPr>
              <w:rFonts w:eastAsia="Calibri"/>
              <w:b/>
              <w:bCs/>
              <w:sz w:val="24"/>
              <w:szCs w:val="22"/>
              <w:lang w:val="en-US" w:eastAsia="en-US"/>
            </w:rPr>
            <w:t>CONSILIUL</w:t>
          </w:r>
        </w:p>
        <w:p w14:paraId="3973217D" w14:textId="77777777" w:rsidR="00687A2C" w:rsidRPr="00687A2C" w:rsidRDefault="00687A2C" w:rsidP="00687A2C">
          <w:pPr>
            <w:rPr>
              <w:rFonts w:eastAsia="Calibri"/>
              <w:b/>
              <w:bCs/>
              <w:sz w:val="24"/>
              <w:szCs w:val="22"/>
              <w:lang w:val="en-US" w:eastAsia="en-US"/>
            </w:rPr>
          </w:pPr>
          <w:r w:rsidRPr="00687A2C">
            <w:rPr>
              <w:rFonts w:eastAsia="Calibri"/>
              <w:b/>
              <w:bCs/>
              <w:sz w:val="24"/>
              <w:szCs w:val="22"/>
              <w:lang w:val="en-US" w:eastAsia="en-US"/>
            </w:rPr>
            <w:t>JUDEȚEAN</w:t>
          </w:r>
        </w:p>
        <w:p w14:paraId="10D87BC6" w14:textId="77777777" w:rsidR="00687A2C" w:rsidRPr="00687A2C" w:rsidRDefault="00687A2C" w:rsidP="00687A2C">
          <w:pPr>
            <w:rPr>
              <w:rFonts w:eastAsia="Calibri"/>
              <w:b/>
              <w:bCs/>
              <w:sz w:val="24"/>
              <w:szCs w:val="22"/>
              <w:lang w:val="en-US" w:eastAsia="en-US"/>
            </w:rPr>
          </w:pPr>
          <w:r w:rsidRPr="00687A2C">
            <w:rPr>
              <w:rFonts w:eastAsia="Calibri"/>
              <w:b/>
              <w:bCs/>
              <w:sz w:val="24"/>
              <w:szCs w:val="22"/>
              <w:lang w:val="en-US" w:eastAsia="en-US"/>
            </w:rPr>
            <w:t>CLUJ</w:t>
          </w:r>
        </w:p>
        <w:p w14:paraId="5C1119B8" w14:textId="77777777" w:rsidR="00687A2C" w:rsidRPr="00687A2C" w:rsidRDefault="00687A2C" w:rsidP="00687A2C">
          <w:pPr>
            <w:spacing w:after="200" w:line="276" w:lineRule="auto"/>
            <w:jc w:val="center"/>
            <w:rPr>
              <w:rFonts w:ascii="Calibri" w:eastAsia="Calibri" w:hAnsi="Calibri"/>
              <w:sz w:val="22"/>
              <w:szCs w:val="22"/>
              <w:lang w:val="en-US" w:eastAsia="en-US"/>
            </w:rPr>
          </w:pPr>
        </w:p>
      </w:tc>
      <w:tc>
        <w:tcPr>
          <w:tcW w:w="4800" w:type="dxa"/>
          <w:hideMark/>
        </w:tcPr>
        <w:p w14:paraId="171489ED" w14:textId="77777777" w:rsidR="00687A2C" w:rsidRPr="00687A2C" w:rsidRDefault="00687A2C" w:rsidP="00687A2C">
          <w:pPr>
            <w:rPr>
              <w:rFonts w:eastAsia="Arial Unicode MS"/>
              <w:b/>
              <w:bCs/>
              <w:color w:val="000000"/>
              <w:sz w:val="24"/>
              <w:szCs w:val="22"/>
              <w:lang w:val="es-ES" w:eastAsia="en-US"/>
            </w:rPr>
          </w:pPr>
          <w:r w:rsidRPr="00687A2C">
            <w:rPr>
              <w:rFonts w:eastAsia="Calibri"/>
              <w:b/>
              <w:bCs/>
              <w:sz w:val="24"/>
              <w:szCs w:val="22"/>
              <w:lang w:val="en-US" w:eastAsia="en-US"/>
            </w:rPr>
            <w:t>SPITALUL DE BOLI PSIHICE CRONICE BORȘA</w:t>
          </w:r>
        </w:p>
        <w:p w14:paraId="09FC1A06" w14:textId="77777777" w:rsidR="00687A2C" w:rsidRPr="00687A2C" w:rsidRDefault="00687A2C" w:rsidP="00687A2C">
          <w:pPr>
            <w:rPr>
              <w:rFonts w:eastAsia="Calibri"/>
              <w:b/>
              <w:bCs/>
              <w:sz w:val="24"/>
              <w:szCs w:val="22"/>
              <w:lang w:val="en-US" w:eastAsia="en-US"/>
            </w:rPr>
          </w:pPr>
          <w:r w:rsidRPr="00687A2C">
            <w:rPr>
              <w:rFonts w:eastAsia="Calibri"/>
              <w:b/>
              <w:bCs/>
              <w:sz w:val="24"/>
              <w:szCs w:val="22"/>
              <w:lang w:val="en-US" w:eastAsia="en-US"/>
            </w:rPr>
            <w:t xml:space="preserve">LOC. </w:t>
          </w:r>
          <w:proofErr w:type="gramStart"/>
          <w:r w:rsidRPr="00687A2C">
            <w:rPr>
              <w:rFonts w:eastAsia="Calibri"/>
              <w:b/>
              <w:bCs/>
              <w:sz w:val="24"/>
              <w:szCs w:val="22"/>
              <w:lang w:val="en-US" w:eastAsia="en-US"/>
            </w:rPr>
            <w:t>BORȘA  STR.</w:t>
          </w:r>
          <w:proofErr w:type="gramEnd"/>
          <w:r w:rsidRPr="00687A2C">
            <w:rPr>
              <w:rFonts w:eastAsia="Calibri"/>
              <w:b/>
              <w:bCs/>
              <w:sz w:val="24"/>
              <w:szCs w:val="22"/>
              <w:lang w:val="en-US" w:eastAsia="en-US"/>
            </w:rPr>
            <w:t xml:space="preserve"> </w:t>
          </w:r>
          <w:proofErr w:type="gramStart"/>
          <w:r w:rsidRPr="00687A2C">
            <w:rPr>
              <w:rFonts w:eastAsia="Calibri"/>
              <w:b/>
              <w:bCs/>
              <w:sz w:val="24"/>
              <w:szCs w:val="22"/>
              <w:lang w:val="en-US" w:eastAsia="en-US"/>
            </w:rPr>
            <w:t>PRINCIPALĂ  NR</w:t>
          </w:r>
          <w:proofErr w:type="gramEnd"/>
          <w:r w:rsidRPr="00687A2C">
            <w:rPr>
              <w:rFonts w:eastAsia="Calibri"/>
              <w:b/>
              <w:bCs/>
              <w:sz w:val="24"/>
              <w:szCs w:val="22"/>
              <w:lang w:val="en-US" w:eastAsia="en-US"/>
            </w:rPr>
            <w:t>.258 JUDEȚUL CLUJ</w:t>
          </w:r>
        </w:p>
        <w:p w14:paraId="277F1240" w14:textId="77777777" w:rsidR="00687A2C" w:rsidRPr="00687A2C" w:rsidRDefault="00687A2C" w:rsidP="00687A2C">
          <w:pPr>
            <w:rPr>
              <w:rFonts w:eastAsia="Calibri"/>
              <w:b/>
              <w:bCs/>
              <w:sz w:val="24"/>
              <w:szCs w:val="22"/>
              <w:lang w:val="en-US" w:eastAsia="en-US"/>
            </w:rPr>
          </w:pPr>
          <w:r w:rsidRPr="00687A2C">
            <w:rPr>
              <w:rFonts w:eastAsia="Calibri"/>
              <w:b/>
              <w:bCs/>
              <w:sz w:val="24"/>
              <w:szCs w:val="22"/>
              <w:lang w:val="en-US" w:eastAsia="en-US"/>
            </w:rPr>
            <w:t>ROMÂNIA</w:t>
          </w:r>
        </w:p>
        <w:p w14:paraId="50EBF252" w14:textId="77777777" w:rsidR="00687A2C" w:rsidRPr="00687A2C" w:rsidRDefault="00687A2C" w:rsidP="00687A2C">
          <w:pPr>
            <w:rPr>
              <w:rFonts w:eastAsia="Calibri"/>
              <w:bCs/>
              <w:lang w:val="en-US" w:eastAsia="en-US"/>
            </w:rPr>
          </w:pPr>
          <w:r w:rsidRPr="00687A2C">
            <w:rPr>
              <w:rFonts w:eastAsia="Calibri"/>
              <w:bCs/>
              <w:lang w:val="en-US" w:eastAsia="en-US"/>
            </w:rPr>
            <w:t>TEL: 0264355287   FAX: 0264355297</w:t>
          </w:r>
        </w:p>
        <w:p w14:paraId="06BC222A" w14:textId="77777777" w:rsidR="00687A2C" w:rsidRPr="00687A2C" w:rsidRDefault="00687A2C" w:rsidP="00687A2C">
          <w:pPr>
            <w:rPr>
              <w:rFonts w:eastAsia="Calibri"/>
              <w:bCs/>
              <w:lang w:val="en-US" w:eastAsia="en-US"/>
            </w:rPr>
          </w:pPr>
          <w:r w:rsidRPr="00687A2C">
            <w:rPr>
              <w:rFonts w:eastAsia="Calibri"/>
              <w:bCs/>
              <w:lang w:val="en-US" w:eastAsia="en-US"/>
            </w:rPr>
            <w:t xml:space="preserve">E-MAIL: </w:t>
          </w:r>
          <w:hyperlink r:id="rId2" w:history="1">
            <w:r w:rsidRPr="00687A2C">
              <w:rPr>
                <w:rFonts w:eastAsia="Calibri"/>
                <w:bCs/>
                <w:color w:val="0000FF"/>
                <w:sz w:val="24"/>
                <w:szCs w:val="22"/>
                <w:u w:val="single"/>
                <w:lang w:val="en-US" w:eastAsia="en-US"/>
              </w:rPr>
              <w:t>office@spitalpsihiatrieborsa.ro</w:t>
            </w:r>
          </w:hyperlink>
        </w:p>
        <w:p w14:paraId="7A7747B9" w14:textId="77777777" w:rsidR="00687A2C" w:rsidRPr="00687A2C" w:rsidRDefault="00687A2C" w:rsidP="00687A2C">
          <w:pPr>
            <w:rPr>
              <w:rFonts w:eastAsia="Calibri"/>
              <w:bCs/>
              <w:lang w:val="en-US" w:eastAsia="en-US"/>
            </w:rPr>
          </w:pPr>
          <w:r w:rsidRPr="00687A2C">
            <w:rPr>
              <w:rFonts w:eastAsia="Calibri"/>
              <w:bCs/>
              <w:lang w:val="en-US" w:eastAsia="en-US"/>
            </w:rPr>
            <w:t>WEB: spitalpsihiatrieborsa.ro</w:t>
          </w:r>
        </w:p>
      </w:tc>
      <w:tc>
        <w:tcPr>
          <w:tcW w:w="2429" w:type="dxa"/>
          <w:hideMark/>
        </w:tcPr>
        <w:p w14:paraId="4D077353" w14:textId="77777777" w:rsidR="00687A2C" w:rsidRPr="00687A2C" w:rsidRDefault="00687A2C" w:rsidP="00687A2C">
          <w:pPr>
            <w:rPr>
              <w:rFonts w:eastAsia="Calibri"/>
              <w:sz w:val="24"/>
              <w:szCs w:val="22"/>
              <w:lang w:val="en-US" w:eastAsia="en-US"/>
            </w:rPr>
          </w:pPr>
          <w:r w:rsidRPr="00687A2C">
            <w:rPr>
              <w:rFonts w:eastAsia="Calibri"/>
              <w:noProof/>
              <w:sz w:val="24"/>
              <w:szCs w:val="22"/>
              <w:lang w:val="en-US" w:eastAsia="en-US"/>
            </w:rPr>
            <w:drawing>
              <wp:inline distT="0" distB="0" distL="0" distR="0" wp14:anchorId="667CC6C8" wp14:editId="5BE2D014">
                <wp:extent cx="1438275" cy="996244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811" cy="1011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tbl>
  <w:p w14:paraId="7E20991C" w14:textId="77777777" w:rsidR="00687A2C" w:rsidRPr="00687A2C" w:rsidRDefault="00687A2C" w:rsidP="00687A2C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val="en-US" w:eastAsia="en-US"/>
      </w:rPr>
    </w:pPr>
  </w:p>
  <w:p w14:paraId="546C149E" w14:textId="77777777" w:rsidR="00687A2C" w:rsidRPr="00687A2C" w:rsidRDefault="00687A2C" w:rsidP="00687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0393E"/>
    <w:multiLevelType w:val="hybridMultilevel"/>
    <w:tmpl w:val="6F928CBE"/>
    <w:lvl w:ilvl="0" w:tplc="F2089EEC">
      <w:start w:val="1"/>
      <w:numFmt w:val="bullet"/>
      <w:lvlText w:val="●"/>
      <w:lvlJc w:val="left"/>
      <w:pPr>
        <w:ind w:left="720" w:hanging="360"/>
      </w:pPr>
    </w:lvl>
    <w:lvl w:ilvl="1" w:tplc="6100A68C">
      <w:start w:val="1"/>
      <w:numFmt w:val="bullet"/>
      <w:lvlText w:val="○"/>
      <w:lvlJc w:val="left"/>
      <w:pPr>
        <w:ind w:left="1440" w:hanging="360"/>
      </w:pPr>
    </w:lvl>
    <w:lvl w:ilvl="2" w:tplc="B3B00656">
      <w:start w:val="1"/>
      <w:numFmt w:val="bullet"/>
      <w:lvlText w:val="■"/>
      <w:lvlJc w:val="left"/>
      <w:pPr>
        <w:ind w:left="2160" w:hanging="360"/>
      </w:pPr>
    </w:lvl>
    <w:lvl w:ilvl="3" w:tplc="5AA84248">
      <w:start w:val="1"/>
      <w:numFmt w:val="bullet"/>
      <w:lvlText w:val="●"/>
      <w:lvlJc w:val="left"/>
      <w:pPr>
        <w:ind w:left="2880" w:hanging="360"/>
      </w:pPr>
    </w:lvl>
    <w:lvl w:ilvl="4" w:tplc="1BC48E44">
      <w:start w:val="1"/>
      <w:numFmt w:val="bullet"/>
      <w:lvlText w:val="○"/>
      <w:lvlJc w:val="left"/>
      <w:pPr>
        <w:ind w:left="3600" w:hanging="360"/>
      </w:pPr>
    </w:lvl>
    <w:lvl w:ilvl="5" w:tplc="365603E4">
      <w:start w:val="1"/>
      <w:numFmt w:val="bullet"/>
      <w:lvlText w:val="■"/>
      <w:lvlJc w:val="left"/>
      <w:pPr>
        <w:ind w:left="4320" w:hanging="360"/>
      </w:pPr>
    </w:lvl>
    <w:lvl w:ilvl="6" w:tplc="8DE6121E">
      <w:start w:val="1"/>
      <w:numFmt w:val="bullet"/>
      <w:lvlText w:val="●"/>
      <w:lvlJc w:val="left"/>
      <w:pPr>
        <w:ind w:left="5040" w:hanging="360"/>
      </w:pPr>
    </w:lvl>
    <w:lvl w:ilvl="7" w:tplc="663A23D6">
      <w:start w:val="1"/>
      <w:numFmt w:val="bullet"/>
      <w:lvlText w:val="●"/>
      <w:lvlJc w:val="left"/>
      <w:pPr>
        <w:ind w:left="5760" w:hanging="360"/>
      </w:pPr>
    </w:lvl>
    <w:lvl w:ilvl="8" w:tplc="5282B3C4">
      <w:start w:val="1"/>
      <w:numFmt w:val="bullet"/>
      <w:lvlText w:val="●"/>
      <w:lvlJc w:val="left"/>
      <w:pPr>
        <w:ind w:left="6480" w:hanging="360"/>
      </w:pPr>
    </w:lvl>
  </w:abstractNum>
  <w:num w:numId="1" w16cid:durableId="16459663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38"/>
    <w:rsid w:val="000E7438"/>
    <w:rsid w:val="00542080"/>
    <w:rsid w:val="00687A2C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C538"/>
  <w15:docId w15:val="{4BBF1E9D-2E8D-4948-A76F-15EDADF8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A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A2C"/>
  </w:style>
  <w:style w:type="paragraph" w:styleId="Footer">
    <w:name w:val="footer"/>
    <w:basedOn w:val="Normal"/>
    <w:link w:val="FooterChar"/>
    <w:uiPriority w:val="99"/>
    <w:unhideWhenUsed/>
    <w:rsid w:val="00687A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office@spitalpsihiatrieborsa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Tamas</cp:lastModifiedBy>
  <cp:revision>3</cp:revision>
  <dcterms:created xsi:type="dcterms:W3CDTF">2026-05-28T06:21:00Z</dcterms:created>
  <dcterms:modified xsi:type="dcterms:W3CDTF">2026-05-28T06:22:00Z</dcterms:modified>
</cp:coreProperties>
</file>